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F0" w:rsidRDefault="000D3916">
      <w:r>
        <w:fldChar w:fldCharType="begin"/>
      </w:r>
      <w:r>
        <w:instrText xml:space="preserve"> HYPERLINK "</w:instrText>
      </w:r>
      <w:r w:rsidRPr="000D3916">
        <w:instrText>https://www.heiligenlexikon.de/ActaSanctorum/17.Juni.html</w:instrText>
      </w:r>
      <w:r>
        <w:instrText xml:space="preserve">" </w:instrText>
      </w:r>
      <w:r>
        <w:fldChar w:fldCharType="separate"/>
      </w:r>
      <w:r w:rsidRPr="00932B14">
        <w:rPr>
          <w:rStyle w:val="Hyperlink"/>
        </w:rPr>
        <w:t>https://www.heiligenlexikon.de/ActaSanctorum/17.Juni.html</w:t>
      </w:r>
      <w:r>
        <w:fldChar w:fldCharType="end"/>
      </w:r>
    </w:p>
    <w:p w:rsidR="00DF224C" w:rsidRPr="00DF224C" w:rsidRDefault="00DF224C" w:rsidP="00DF224C">
      <w:pPr>
        <w:pStyle w:val="fett"/>
        <w:shd w:val="clear" w:color="auto" w:fill="FFFFFF"/>
        <w:spacing w:line="336" w:lineRule="atLeast"/>
        <w:jc w:val="center"/>
        <w:rPr>
          <w:rFonts w:ascii="Verdana" w:hAnsi="Verdana"/>
          <w:b/>
          <w:bCs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b/>
          <w:bCs/>
          <w:color w:val="000000"/>
          <w:sz w:val="26"/>
          <w:szCs w:val="26"/>
          <w:lang w:val="it-IT"/>
        </w:rPr>
        <w:t>VITA</w:t>
      </w:r>
      <w:r w:rsidRPr="00DF224C">
        <w:rPr>
          <w:rFonts w:ascii="Verdana" w:hAnsi="Verdana"/>
          <w:b/>
          <w:bCs/>
          <w:color w:val="000000"/>
          <w:sz w:val="26"/>
          <w:szCs w:val="26"/>
          <w:lang w:val="it-IT"/>
        </w:rPr>
        <w:br/>
      </w:r>
      <w:r w:rsidRPr="00DF224C">
        <w:rPr>
          <w:rStyle w:val="Emphasis"/>
          <w:rFonts w:ascii="Verdana" w:hAnsi="Verdana"/>
          <w:b/>
          <w:bCs/>
          <w:color w:val="000000"/>
          <w:sz w:val="26"/>
          <w:szCs w:val="26"/>
          <w:lang w:val="it-IT"/>
        </w:rPr>
        <w:t>Ex editione Mabilionis &amp; duobus Mss.</w:t>
      </w:r>
    </w:p>
    <w:p w:rsidR="00DF224C" w:rsidRDefault="00DF224C" w:rsidP="007436EE">
      <w:pPr>
        <w:pStyle w:val="NormalWeb"/>
        <w:shd w:val="clear" w:color="auto" w:fill="FFFFFF"/>
        <w:spacing w:line="348" w:lineRule="atLeast"/>
        <w:rPr>
          <w:rFonts w:ascii="Verdana" w:hAnsi="Verdana"/>
          <w:color w:val="000000"/>
          <w:sz w:val="26"/>
          <w:szCs w:val="26"/>
        </w:rPr>
      </w:pP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Botulphus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Abbas in Anglia (S.)</w:t>
      </w:r>
      <w:proofErr w:type="gramEnd"/>
      <w:r>
        <w:rPr>
          <w:rFonts w:ascii="Verdana" w:hAnsi="Verdana"/>
          <w:color w:val="000000"/>
          <w:sz w:val="26"/>
          <w:szCs w:val="26"/>
        </w:rPr>
        <w:br/>
      </w: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Adulphus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Episcopus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Anglia (S.)</w:t>
      </w:r>
      <w:proofErr w:type="gramEnd"/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>BHL Number: 1428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br/>
      </w:r>
      <w:r>
        <w:rPr>
          <w:rStyle w:val="klein"/>
          <w:rFonts w:ascii="Verdana" w:hAnsi="Verdana"/>
          <w:color w:val="000000"/>
          <w:sz w:val="22"/>
          <w:szCs w:val="22"/>
        </w:rPr>
        <w:t xml:space="preserve">EX </w:t>
      </w:r>
      <w:proofErr w:type="gramStart"/>
      <w:r>
        <w:rPr>
          <w:rStyle w:val="klein"/>
          <w:rFonts w:ascii="Verdana" w:hAnsi="Verdana"/>
          <w:color w:val="000000"/>
          <w:sz w:val="22"/>
          <w:szCs w:val="22"/>
        </w:rPr>
        <w:t>MAB.,</w:t>
      </w:r>
      <w:proofErr w:type="gramEnd"/>
      <w:r>
        <w:rPr>
          <w:rStyle w:val="klein"/>
          <w:rFonts w:ascii="Verdana" w:hAnsi="Verdana"/>
          <w:color w:val="000000"/>
          <w:sz w:val="22"/>
          <w:szCs w:val="22"/>
        </w:rPr>
        <w:t xml:space="preserve"> EX MS.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7E68CC">
        <w:rPr>
          <w:rStyle w:val="klein"/>
          <w:rFonts w:ascii="Verdana" w:hAnsi="Verdana"/>
          <w:color w:val="000000"/>
          <w:sz w:val="22"/>
          <w:szCs w:val="22"/>
          <w:lang w:val="it-IT"/>
        </w:rPr>
        <w:t>[1]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 </w:t>
      </w:r>
      <w:r w:rsidRPr="007E68CC">
        <w:rPr>
          <w:rStyle w:val="rot"/>
          <w:rFonts w:ascii="Verdana" w:hAnsi="Verdana"/>
          <w:color w:val="000000"/>
          <w:sz w:val="26"/>
          <w:szCs w:val="26"/>
          <w:lang w:val="it-IT"/>
        </w:rPr>
        <w:t>[Prologus Auctoris,]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 </w:t>
      </w:r>
      <w:r w:rsidRPr="007E68CC">
        <w:rPr>
          <w:rFonts w:ascii="Verdana" w:hAnsi="Verdana"/>
          <w:b/>
          <w:bCs/>
          <w:color w:val="000000"/>
          <w:sz w:val="26"/>
          <w:szCs w:val="26"/>
          <w:lang w:val="it-IT"/>
        </w:rPr>
        <w:t>Omnipotentis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 Dei benignitas, compatiens errori humani generis, quod ab antiquo serpente c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litus concessa denudatum gloria, ignoranti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 damnatur tenebris; divitias misericordi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 su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 in ejus restauratione exhibere voluit, ut ad gloriam lucis de qua c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cum aberraverat, rediret per lumen, quod ei ineffabili gratia administravit.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Aditum siquidem Paradisi lapsus hominis primi, Cherubim custodia &amp; flammeo obstruxerat mucrone; quem propitia Patris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terni pietas in Christi sui reseravit passione, portasque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lestis Jerusalem rutilantium gemmarum clarissime lucenti illustravit splendore; ut earum lumine illustrati, &amp; veteribus tenebris purgati, ingrediamur absque offensione aulam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lestis convivii, ad quod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ternaliter percipiendum invitavit nos gratia Regis nostri. Gemmas illas infinit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claritatis sua illuminat gratia,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[legenda in eorum festo scribentis ex fama.]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scilicet Sanctorum sunt nobis proposita exemplaria merita, ut eorum doctrinam &amp; vitam imitando, perveniamus ad eorum sancta consortia. Inter quos venerabilis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Patres Adulphum &amp; Botulphum, quorum merita hodiernis celebrare conamur laudibus &amp;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coniis, gratuita pietate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claris extulit virtutibus, &amp; competentibus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documentis; ut eorum institutione eruditi, per viam qua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cesserunt, inoffensis sequamur vestigiis. Dicamus in primis, prout donaverit Dei gratia, &amp; mundi interdum probabilis edocet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"NF030886"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a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fama, qui fuerint, vel qualiter cursum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in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senti theatro compleverint.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[2]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Antequam in Brittannia Christiana Religio dilataretur, nobilibus orti natalibus germana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"NF030887"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b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nativitate &amp; caritate devincti, studiis mox initiantur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lestibus. Nati sunt de Saxonica gente,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"NF030888"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c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Brittanniam bellica acquisiverat virtute, &amp; fidem Christian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Religionis per diversos doctores didicerat;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[Adulphus &amp; Botulphus ex Britannia egressi]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sed adhuc rudis perfectionem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lestium documentorum &amp; altioris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non attigerat: soboles ergo suas quique Nobiles ad antiquam stirpis su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altricem dirigunt Saxoniam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"NF030889"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d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ut ibi plenius addiscerent &amp; sanct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Fidei gloriam, &amp; sanct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conversationis in apostolicis institutionibus disciplinam. Hoc modo utrique transfretant medium pelagus; &amp; ut apes mellis gratia, fervide diversis insident floribus, sic Sanctorum requirunt cœnobia, expetunt colloquia, percipiunt documenta.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[Monachi fiunt.]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Ibi ergo monasterialibus imbuti regulis, &amp; sanctis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arctioris informati disciplinis, tandem exuunt habitum mundi, &amp; induunt armaturam Dei; parati scilicet resistere impugnantionibus diaboli: attonsi comam capitis, gradus perfectioris potestatem adepti sunt docendi.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[3]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Qua gratia priorem fratrem, sanctum videlicet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"NF030890"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e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Adulphum, personuit fama in Regis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"NF030891"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f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aula: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[Adulphus, creatur Episcopus.]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 unde ejus favore populique petitione sublimatur in Pontificali Cathedra, fitque summus opere &amp; doctrina in Christi Ecclesia. </w:t>
      </w: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Inthronizatus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autem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Trajectensis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5" w:anchor="NF030892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g</w:t>
        </w:r>
      </w:hyperlink>
      <w:r>
        <w:rPr>
          <w:rFonts w:ascii="Verdana" w:hAnsi="Verdana"/>
          <w:color w:val="000000"/>
          <w:sz w:val="26"/>
          <w:szCs w:val="26"/>
        </w:rPr>
        <w:t> Ecclesi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honore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susceptum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honorem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condigno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decoravit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labore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Vigilavit enim ut vir sapiens in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ceptis Domini, assidua solicitudine excubias celebrans ovilis sui, ne insidians lupus detrimento aliquo insultaret sibi commisso gregi. Instat operibus misericordi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in pascendis pauperibus, vestiendis indigentibus, corrigendis errantibus, consolandis mœrentibus; ut eamdem pietatis vicem consequeretur a Domino, sicut promittit in Euangelio: Beati, inquit, misericordes quoniam ipsi misericordiam consequentur. Jejunia prosequitur vigiliis, vigilias intendit psalmodiis, psalmodias sanctificat piis lacrymis; actu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venit doctrinam, in omnibus sanctam agens vitam: postremo, ut finem imponamus verbis, in omnibus se exhibet sicut decet servum Dei.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"NF030893"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proofErr w:type="gramStart"/>
      <w:r>
        <w:rPr>
          <w:rStyle w:val="Hyperlink"/>
          <w:rFonts w:ascii="Verdana" w:hAnsi="Verdana"/>
          <w:color w:val="007700"/>
          <w:sz w:val="26"/>
          <w:szCs w:val="26"/>
        </w:rPr>
        <w:t>h</w:t>
      </w:r>
      <w:proofErr w:type="gramEnd"/>
      <w:r>
        <w:rPr>
          <w:rFonts w:ascii="Verdana" w:hAnsi="Verdana"/>
          <w:color w:val="000000"/>
          <w:sz w:val="26"/>
          <w:szCs w:val="26"/>
        </w:rPr>
        <w:fldChar w:fldCharType="end"/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>
        <w:rPr>
          <w:rStyle w:val="klein"/>
          <w:rFonts w:ascii="Verdana" w:hAnsi="Verdana"/>
          <w:color w:val="000000"/>
          <w:sz w:val="22"/>
          <w:szCs w:val="22"/>
        </w:rPr>
        <w:t>[4]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Beatus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vero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6" w:anchor="NF030894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i</w:t>
        </w:r>
      </w:hyperlink>
      <w:r>
        <w:rPr>
          <w:rFonts w:ascii="Verdana" w:hAnsi="Verdana"/>
          <w:color w:val="000000"/>
          <w:sz w:val="26"/>
          <w:szCs w:val="26"/>
        </w:rPr>
        <w:t xml:space="preserve"> Pater </w:t>
      </w:r>
      <w:proofErr w:type="spellStart"/>
      <w:r>
        <w:rPr>
          <w:rFonts w:ascii="Verdana" w:hAnsi="Verdana"/>
          <w:color w:val="000000"/>
          <w:sz w:val="26"/>
          <w:szCs w:val="26"/>
        </w:rPr>
        <w:t>Botulphus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divina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reservatus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pietate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r>
        <w:rPr>
          <w:rStyle w:val="rot"/>
          <w:rFonts w:ascii="Verdana" w:hAnsi="Verdana"/>
          <w:color w:val="000000"/>
          <w:sz w:val="26"/>
          <w:szCs w:val="26"/>
        </w:rPr>
        <w:t>[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Botulphus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>]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ut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doctrina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&amp; </w:t>
      </w:r>
      <w:proofErr w:type="spellStart"/>
      <w:r>
        <w:rPr>
          <w:rFonts w:ascii="Verdana" w:hAnsi="Verdana"/>
          <w:color w:val="000000"/>
          <w:sz w:val="26"/>
          <w:szCs w:val="26"/>
        </w:rPr>
        <w:t>conversatione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sancta </w:t>
      </w:r>
      <w:proofErr w:type="spellStart"/>
      <w:r>
        <w:rPr>
          <w:rFonts w:ascii="Verdana" w:hAnsi="Verdana"/>
          <w:color w:val="000000"/>
          <w:sz w:val="26"/>
          <w:szCs w:val="26"/>
        </w:rPr>
        <w:t>nativ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prodesset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patri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; </w:t>
      </w:r>
      <w:proofErr w:type="spellStart"/>
      <w:r>
        <w:rPr>
          <w:rFonts w:ascii="Verdana" w:hAnsi="Verdana"/>
          <w:color w:val="000000"/>
          <w:sz w:val="26"/>
          <w:szCs w:val="26"/>
        </w:rPr>
        <w:t>postquam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Dei gratia &amp; </w:t>
      </w:r>
      <w:proofErr w:type="spellStart"/>
      <w:r>
        <w:rPr>
          <w:rFonts w:ascii="Verdana" w:hAnsi="Verdana"/>
          <w:color w:val="000000"/>
          <w:sz w:val="26"/>
          <w:szCs w:val="26"/>
        </w:rPr>
        <w:t>diutino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proficeret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sanct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religionis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fervore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; </w:t>
      </w:r>
      <w:proofErr w:type="spellStart"/>
      <w:r>
        <w:rPr>
          <w:rFonts w:ascii="Verdana" w:hAnsi="Verdana"/>
          <w:color w:val="000000"/>
          <w:sz w:val="26"/>
          <w:szCs w:val="26"/>
        </w:rPr>
        <w:t>disposuit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jam ad </w:t>
      </w:r>
      <w:proofErr w:type="spellStart"/>
      <w:r>
        <w:rPr>
          <w:rFonts w:ascii="Verdana" w:hAnsi="Verdana"/>
          <w:color w:val="000000"/>
          <w:sz w:val="26"/>
          <w:szCs w:val="26"/>
        </w:rPr>
        <w:t>Angliam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pro </w:t>
      </w:r>
      <w:proofErr w:type="spellStart"/>
      <w:r>
        <w:rPr>
          <w:rFonts w:ascii="Verdana" w:hAnsi="Verdana"/>
          <w:color w:val="000000"/>
          <w:sz w:val="26"/>
          <w:szCs w:val="26"/>
        </w:rPr>
        <w:t>caritatis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studi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repedare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. </w:t>
      </w:r>
      <w:proofErr w:type="spellStart"/>
      <w:r>
        <w:rPr>
          <w:rFonts w:ascii="Verdana" w:hAnsi="Verdana"/>
          <w:color w:val="000000"/>
          <w:sz w:val="26"/>
          <w:szCs w:val="26"/>
        </w:rPr>
        <w:t>Erant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autem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eodem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quo </w:t>
      </w:r>
      <w:proofErr w:type="spellStart"/>
      <w:r>
        <w:rPr>
          <w:rFonts w:ascii="Verdana" w:hAnsi="Verdana"/>
          <w:color w:val="000000"/>
          <w:sz w:val="26"/>
          <w:szCs w:val="26"/>
        </w:rPr>
        <w:t>morabatur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7" w:anchor="NF030895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k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monasterio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du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sorores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Edelmundi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8" w:anchor="NF030896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l</w:t>
        </w:r>
      </w:hyperlink>
      <w:r>
        <w:rPr>
          <w:rFonts w:ascii="Verdana" w:hAnsi="Verdana"/>
          <w:color w:val="000000"/>
          <w:sz w:val="26"/>
          <w:szCs w:val="26"/>
        </w:rPr>
        <w:t xml:space="preserve"> Regis, qui tum </w:t>
      </w:r>
      <w:proofErr w:type="spellStart"/>
      <w:r>
        <w:rPr>
          <w:rFonts w:ascii="Verdana" w:hAnsi="Verdana"/>
          <w:color w:val="000000"/>
          <w:sz w:val="26"/>
          <w:szCs w:val="26"/>
        </w:rPr>
        <w:t>Australibus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pr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>erat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Anglis</w:t>
      </w:r>
      <w:proofErr w:type="spellEnd"/>
      <w:r>
        <w:rPr>
          <w:rFonts w:ascii="Verdana" w:hAnsi="Verdana"/>
          <w:color w:val="000000"/>
          <w:sz w:val="26"/>
          <w:szCs w:val="26"/>
        </w:rPr>
        <w:t>: qu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Patrem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Botulphum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diligebant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sicut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pr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>cipuum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doctorem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sanctitatis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&amp; </w:t>
      </w:r>
      <w:proofErr w:type="spellStart"/>
      <w:r>
        <w:rPr>
          <w:rFonts w:ascii="Verdana" w:hAnsi="Verdana"/>
          <w:color w:val="000000"/>
          <w:sz w:val="26"/>
          <w:szCs w:val="26"/>
        </w:rPr>
        <w:t>castimoni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&amp; </w:t>
      </w:r>
      <w:proofErr w:type="spellStart"/>
      <w:r>
        <w:rPr>
          <w:rFonts w:ascii="Verdana" w:hAnsi="Verdana"/>
          <w:color w:val="000000"/>
          <w:sz w:val="26"/>
          <w:szCs w:val="26"/>
        </w:rPr>
        <w:t>plurimum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ob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studium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gentis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. </w:t>
      </w: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Adhuc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siquidem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9" w:anchor="NF030897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m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tenellul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r>
        <w:rPr>
          <w:rStyle w:val="rot"/>
          <w:rFonts w:ascii="Verdana" w:hAnsi="Verdana"/>
          <w:color w:val="000000"/>
          <w:sz w:val="26"/>
          <w:szCs w:val="26"/>
        </w:rPr>
        <w:t>[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accepta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 xml:space="preserve"> a 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lastRenderedPageBreak/>
        <w:t>sanctimonialibus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instructione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reversus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Angliā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>]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miss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fuerant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ultra mare ad </w:t>
      </w:r>
      <w:proofErr w:type="spellStart"/>
      <w:r>
        <w:rPr>
          <w:rFonts w:ascii="Verdana" w:hAnsi="Verdana"/>
          <w:color w:val="000000"/>
          <w:sz w:val="26"/>
          <w:szCs w:val="26"/>
        </w:rPr>
        <w:t>discendam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monasterio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disciplinam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sophi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c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>lestis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Beatum autem &amp; dilectum Doctorem audientes velle repatriare, mandata imponunt perferenda Regi fratri ac genitrici Regin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Sywara nomine sustinebat pariter regni sceptrum, propter adolescentioris filii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vum immaturum. </w:t>
      </w: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Perveniens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tandem Pater </w:t>
      </w:r>
      <w:proofErr w:type="spellStart"/>
      <w:r>
        <w:rPr>
          <w:rFonts w:ascii="Verdana" w:hAnsi="Verdana"/>
          <w:color w:val="000000"/>
          <w:sz w:val="26"/>
          <w:szCs w:val="26"/>
        </w:rPr>
        <w:t>Botulphus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nativam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10" w:anchor="NF030898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n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patriam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imperitis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eatenus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vit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regularis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attulit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normam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&amp; </w:t>
      </w:r>
      <w:proofErr w:type="spellStart"/>
      <w:r>
        <w:rPr>
          <w:rFonts w:ascii="Verdana" w:hAnsi="Verdana"/>
          <w:color w:val="000000"/>
          <w:sz w:val="26"/>
          <w:szCs w:val="26"/>
        </w:rPr>
        <w:t>monasticis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observationibus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[</w:t>
      </w:r>
      <w:proofErr w:type="spellStart"/>
      <w:r>
        <w:rPr>
          <w:rFonts w:ascii="Verdana" w:hAnsi="Verdana"/>
          <w:color w:val="000000"/>
          <w:sz w:val="26"/>
          <w:szCs w:val="26"/>
        </w:rPr>
        <w:t>magnus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legislator] </w:t>
      </w:r>
      <w:hyperlink r:id="rId11" w:anchor="NF030899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o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antea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incognitam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viam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Suscipitur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autem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honorifice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a </w:t>
      </w:r>
      <w:proofErr w:type="spellStart"/>
      <w:r>
        <w:rPr>
          <w:rFonts w:ascii="Verdana" w:hAnsi="Verdana"/>
          <w:color w:val="000000"/>
          <w:sz w:val="26"/>
          <w:szCs w:val="26"/>
        </w:rPr>
        <w:t>Rege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&amp; Regina, </w:t>
      </w:r>
      <w:r>
        <w:rPr>
          <w:rStyle w:val="rot"/>
          <w:rFonts w:ascii="Verdana" w:hAnsi="Verdana"/>
          <w:color w:val="000000"/>
          <w:sz w:val="26"/>
          <w:szCs w:val="26"/>
        </w:rPr>
        <w:t>[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honorifice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rot"/>
          <w:rFonts w:ascii="Verdana" w:hAnsi="Verdana"/>
          <w:color w:val="000000"/>
          <w:sz w:val="26"/>
          <w:szCs w:val="26"/>
        </w:rPr>
        <w:t>excipitur</w:t>
      </w:r>
      <w:proofErr w:type="spellEnd"/>
      <w:r>
        <w:rPr>
          <w:rStyle w:val="rot"/>
          <w:rFonts w:ascii="Verdana" w:hAnsi="Verdana"/>
          <w:color w:val="000000"/>
          <w:sz w:val="26"/>
          <w:szCs w:val="26"/>
        </w:rPr>
        <w:t>:]</w:t>
      </w:r>
      <w:r>
        <w:rPr>
          <w:rFonts w:ascii="Verdana" w:hAnsi="Verdana"/>
          <w:color w:val="000000"/>
          <w:sz w:val="26"/>
          <w:szCs w:val="26"/>
        </w:rPr>
        <w:t xml:space="preserve"> pro </w:t>
      </w:r>
      <w:proofErr w:type="spellStart"/>
      <w:r>
        <w:rPr>
          <w:rFonts w:ascii="Verdana" w:hAnsi="Verdana"/>
          <w:color w:val="000000"/>
          <w:sz w:val="26"/>
          <w:szCs w:val="26"/>
        </w:rPr>
        <w:t>auditu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&amp; </w:t>
      </w:r>
      <w:proofErr w:type="spellStart"/>
      <w:r>
        <w:rPr>
          <w:rFonts w:ascii="Verdana" w:hAnsi="Verdana"/>
          <w:color w:val="000000"/>
          <w:sz w:val="26"/>
          <w:szCs w:val="26"/>
        </w:rPr>
        <w:t>visu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approbata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religionis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ejus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reverentia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&amp; </w:t>
      </w:r>
      <w:proofErr w:type="spellStart"/>
      <w:r>
        <w:rPr>
          <w:rFonts w:ascii="Verdana" w:hAnsi="Verdana"/>
          <w:color w:val="000000"/>
          <w:sz w:val="26"/>
          <w:szCs w:val="26"/>
        </w:rPr>
        <w:t>devoto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affectu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necessariis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sumptibus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larga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impenduntur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obsequia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7E68CC">
        <w:rPr>
          <w:rStyle w:val="klein"/>
          <w:rFonts w:ascii="Verdana" w:hAnsi="Verdana"/>
          <w:color w:val="000000"/>
          <w:sz w:val="22"/>
          <w:szCs w:val="22"/>
          <w:lang w:val="it-IT"/>
        </w:rPr>
        <w:t>[5]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 Auditis vero sororum suarum petitionibus &amp; mandatis, ut in construendo monasterio aliquando fundum illi concederet ob amorem divin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 mercedis; </w:t>
      </w:r>
      <w:r w:rsidRPr="007E68CC">
        <w:rPr>
          <w:rStyle w:val="rot"/>
          <w:rFonts w:ascii="Verdana" w:hAnsi="Verdana"/>
          <w:color w:val="000000"/>
          <w:sz w:val="26"/>
          <w:szCs w:val="26"/>
          <w:lang w:val="it-IT"/>
        </w:rPr>
        <w:t>[petit monasterio construendo locum,]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> interveniente studiosius Regina quam pr</w:t>
      </w:r>
      <w:r w:rsidR="007E68CC" w:rsidRP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7E68CC">
        <w:rPr>
          <w:rFonts w:ascii="Verdana" w:hAnsi="Verdana"/>
          <w:color w:val="000000"/>
          <w:sz w:val="26"/>
          <w:szCs w:val="26"/>
          <w:lang w:val="it-IT"/>
        </w:rPr>
        <w:t xml:space="preserve">diximus, gratior factus est tam ipsi Regi, quam cunctis regni Principibus. </w:t>
      </w:r>
      <w:r>
        <w:rPr>
          <w:rFonts w:ascii="Verdana" w:hAnsi="Verdana"/>
          <w:color w:val="000000"/>
          <w:sz w:val="26"/>
          <w:szCs w:val="26"/>
        </w:rPr>
        <w:t xml:space="preserve">Ad </w:t>
      </w:r>
      <w:proofErr w:type="spellStart"/>
      <w:r>
        <w:rPr>
          <w:rFonts w:ascii="Verdana" w:hAnsi="Verdana"/>
          <w:color w:val="000000"/>
          <w:sz w:val="26"/>
          <w:szCs w:val="26"/>
        </w:rPr>
        <w:t>consolationem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enim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servi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gramStart"/>
      <w:r>
        <w:rPr>
          <w:rFonts w:ascii="Verdana" w:hAnsi="Verdana"/>
          <w:color w:val="000000"/>
          <w:sz w:val="26"/>
          <w:szCs w:val="26"/>
        </w:rPr>
        <w:t>sui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Deus </w:t>
      </w:r>
      <w:proofErr w:type="spellStart"/>
      <w:r>
        <w:rPr>
          <w:rFonts w:ascii="Verdana" w:hAnsi="Verdana"/>
          <w:color w:val="000000"/>
          <w:sz w:val="26"/>
          <w:szCs w:val="26"/>
        </w:rPr>
        <w:t>cor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ejus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gratia </w:t>
      </w:r>
      <w:proofErr w:type="spellStart"/>
      <w:r>
        <w:rPr>
          <w:rFonts w:ascii="Verdana" w:hAnsi="Verdana"/>
          <w:color w:val="000000"/>
          <w:sz w:val="26"/>
          <w:szCs w:val="26"/>
        </w:rPr>
        <w:t>sua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inspiravit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: &amp; </w:t>
      </w:r>
      <w:proofErr w:type="spellStart"/>
      <w:r>
        <w:rPr>
          <w:rFonts w:ascii="Verdana" w:hAnsi="Verdana"/>
          <w:color w:val="000000"/>
          <w:sz w:val="26"/>
          <w:szCs w:val="26"/>
        </w:rPr>
        <w:t>ejus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petitioni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ac </w:t>
      </w:r>
      <w:proofErr w:type="spellStart"/>
      <w:r>
        <w:rPr>
          <w:rFonts w:ascii="Verdana" w:hAnsi="Verdana"/>
          <w:color w:val="000000"/>
          <w:sz w:val="26"/>
          <w:szCs w:val="26"/>
        </w:rPr>
        <w:t>desiderio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benevolum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reddidit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ipsum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Regem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. </w:t>
      </w:r>
      <w:proofErr w:type="spellStart"/>
      <w:r>
        <w:rPr>
          <w:rFonts w:ascii="Verdana" w:hAnsi="Verdana"/>
          <w:color w:val="000000"/>
          <w:sz w:val="26"/>
          <w:szCs w:val="26"/>
        </w:rPr>
        <w:t>Convenerat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eodem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tempore </w:t>
      </w:r>
      <w:proofErr w:type="spellStart"/>
      <w:r>
        <w:rPr>
          <w:rFonts w:ascii="Verdana" w:hAnsi="Verdana"/>
          <w:color w:val="000000"/>
          <w:sz w:val="26"/>
          <w:szCs w:val="26"/>
        </w:rPr>
        <w:t>alii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Anglorum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12" w:anchor="NF030900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p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Reges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Adelherus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&amp; </w:t>
      </w:r>
      <w:proofErr w:type="spellStart"/>
      <w:r>
        <w:rPr>
          <w:rFonts w:ascii="Verdana" w:hAnsi="Verdana"/>
          <w:color w:val="000000"/>
          <w:sz w:val="26"/>
          <w:szCs w:val="26"/>
        </w:rPr>
        <w:t>Adelwoldus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ejusdem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Edelmundi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propinqui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: </w:t>
      </w:r>
      <w:proofErr w:type="spellStart"/>
      <w:r>
        <w:rPr>
          <w:rFonts w:ascii="Verdana" w:hAnsi="Verdana"/>
          <w:color w:val="000000"/>
          <w:sz w:val="26"/>
          <w:szCs w:val="26"/>
        </w:rPr>
        <w:t>eique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suggesserunt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exaudire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petitionem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viri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Dei.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Ipsi quoque de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diis suis, si suscipere vellet, cupiebant illi offerre, &amp; largiri devota mente ad cultum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lestis ministerii. Sed vir religiosus Botulphus, ne qua alicui inferretur molestia sui causa, &amp; quia circa eundem Regem carnales amici sui tractabant a secretis regalia sub eodem Rege,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[sed incultum &amp; derelictum:]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perstitit in petitione sua. Petiit enim simpliciter, non ut aliquem regia violentia de jure hereditario causa sui repellat; sed potius de incultis terris suis, sive possessore carentibus, sibi tantum concedat, ut ecclesiam construere, &amp; in ea divinis legibus servientes Fratres posset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"NF030901"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q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 adunare: quorum de placita conversatione, ac devoto interventu, regnum ejus temporaliter firmari, &amp;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ternaliter in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lis possit perennibus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miis remunerari. Quid plura? Annuit tandem benignissimus Rex pi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petitioni, ejusque in construendo monasterio, ubicumque illi gratia Dei ostenderet, liber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concessit dispositioni.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[6]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 Circuivit proinde indefessus B. Botulphus vasta &amp; ab hominibus deserta: &amp; circumquaque consideranti tandem Ykanno complacuit,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ut constructis inibi competentibus edificiis religio monastica illic propagaretur. Erat autem eadem eremus, ut a christicolis derelicta, sic a d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monibus possessa; quorum phantastica illusio per tanti militis Christi adventum inde fuganda erat, &amp; pia conversatio inducenda; ut ubi usque tunc abundavit diaboli fallacia, superabundaret ex tunc Conditoris nostri gratia.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[7]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[talem accipit sed a d</w:t>
      </w:r>
      <w:r w:rsidR="007E68CC">
        <w:rPr>
          <w:rStyle w:val="rot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monibus infestum,]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 Ad ingressum ergo beati Doctoris Botulphi, fumus exhalat teterrimus: &amp; agnoscentes fugam suam imminere, horrendis personant clamoribus, dicentes: Locum hunc longo incoluimus tempore, ac in sempiternum putavimus incolere: quoniam nusquam alium habemus. </w:t>
      </w:r>
      <w:proofErr w:type="gramStart"/>
      <w:r>
        <w:rPr>
          <w:rFonts w:ascii="Verdana" w:hAnsi="Verdana"/>
          <w:color w:val="000000"/>
          <w:sz w:val="26"/>
          <w:szCs w:val="26"/>
        </w:rPr>
        <w:t xml:space="preserve">Cur, o </w:t>
      </w:r>
      <w:proofErr w:type="spellStart"/>
      <w:r>
        <w:rPr>
          <w:rFonts w:ascii="Verdana" w:hAnsi="Verdana"/>
          <w:color w:val="000000"/>
          <w:sz w:val="26"/>
          <w:szCs w:val="26"/>
        </w:rPr>
        <w:t>Botulphe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s</w:t>
      </w:r>
      <w:r w:rsidR="007E68CC">
        <w:rPr>
          <w:rFonts w:ascii="Verdana" w:hAnsi="Verdana"/>
          <w:color w:val="000000"/>
          <w:sz w:val="26"/>
          <w:szCs w:val="26"/>
        </w:rPr>
        <w:t>ae</w:t>
      </w:r>
      <w:r>
        <w:rPr>
          <w:rFonts w:ascii="Verdana" w:hAnsi="Verdana"/>
          <w:color w:val="000000"/>
          <w:sz w:val="26"/>
          <w:szCs w:val="26"/>
        </w:rPr>
        <w:t>vissime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13" w:anchor="NF030902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r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hospes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his </w:t>
      </w:r>
      <w:proofErr w:type="spellStart"/>
      <w:r>
        <w:rPr>
          <w:rFonts w:ascii="Verdana" w:hAnsi="Verdana"/>
          <w:color w:val="000000"/>
          <w:sz w:val="26"/>
          <w:szCs w:val="26"/>
        </w:rPr>
        <w:t>nos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depellis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sedibus</w:t>
      </w:r>
      <w:proofErr w:type="spellEnd"/>
      <w:r>
        <w:rPr>
          <w:rFonts w:ascii="Verdana" w:hAnsi="Verdana"/>
          <w:color w:val="000000"/>
          <w:sz w:val="26"/>
          <w:szCs w:val="26"/>
        </w:rPr>
        <w:t>?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26"/>
          <w:szCs w:val="26"/>
        </w:rPr>
        <w:t>nihil</w:t>
      </w:r>
      <w:proofErr w:type="spellEnd"/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te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offendimus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nihil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tui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juris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inquietavimus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. </w:t>
      </w:r>
      <w:proofErr w:type="gramStart"/>
      <w:r>
        <w:rPr>
          <w:rFonts w:ascii="Verdana" w:hAnsi="Verdana"/>
          <w:color w:val="000000"/>
          <w:sz w:val="26"/>
          <w:szCs w:val="26"/>
        </w:rPr>
        <w:t xml:space="preserve">Quid </w:t>
      </w:r>
      <w:proofErr w:type="spellStart"/>
      <w:r>
        <w:rPr>
          <w:rFonts w:ascii="Verdana" w:hAnsi="Verdana"/>
          <w:color w:val="000000"/>
          <w:sz w:val="26"/>
          <w:szCs w:val="26"/>
        </w:rPr>
        <w:t>petis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Fonts w:ascii="Verdana" w:hAnsi="Verdana"/>
          <w:color w:val="000000"/>
          <w:sz w:val="26"/>
          <w:szCs w:val="26"/>
        </w:rPr>
        <w:t>expulsione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nostra, cum </w:t>
      </w:r>
      <w:proofErr w:type="spellStart"/>
      <w:r>
        <w:rPr>
          <w:rFonts w:ascii="Verdana" w:hAnsi="Verdana"/>
          <w:color w:val="000000"/>
          <w:sz w:val="26"/>
          <w:szCs w:val="26"/>
        </w:rPr>
        <w:t>totus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hyperlink r:id="rId14" w:anchor="NF030903" w:history="1">
        <w:r>
          <w:rPr>
            <w:rStyle w:val="Hyperlink"/>
            <w:rFonts w:ascii="Verdana" w:hAnsi="Verdana"/>
            <w:color w:val="007700"/>
            <w:sz w:val="26"/>
            <w:szCs w:val="26"/>
          </w:rPr>
          <w:t>s</w:t>
        </w:r>
      </w:hyperlink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orbis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tuis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inclarescat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meritis</w:t>
      </w:r>
      <w:proofErr w:type="spellEnd"/>
      <w:r>
        <w:rPr>
          <w:rFonts w:ascii="Verdana" w:hAnsi="Verdana"/>
          <w:color w:val="000000"/>
          <w:sz w:val="26"/>
          <w:szCs w:val="26"/>
        </w:rPr>
        <w:t>?</w:t>
      </w:r>
      <w:proofErr w:type="gramEnd"/>
      <w:r>
        <w:rPr>
          <w:rFonts w:ascii="Verdana" w:hAnsi="Verdana"/>
          <w:color w:val="000000"/>
          <w:sz w:val="26"/>
          <w:szCs w:val="26"/>
        </w:rPr>
        <w:t xml:space="preserve">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Quid tenebras nostras scrutaris? Inhumane agis, omni neglecta pietate, quod ab omni profugatos orbe, ab hac etiam miseros expellis solitudine.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[8]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Beatus vero Botulphus, Christi athleta eximius,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[quibus signo Crucis fugatis,]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oratione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libata constanter inanem compescuit turbam. Nam edito Crucis signo in obscœnam vertit fugam: &amp; potenti verborum virtute interdicit illis regionem sibi concessam. Expulsis ergo scandalorum satellitibus in Christi Cruce,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figuratur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lestis signum potentatus, &amp; construitur aula divini incolatus. [Brevi namque elapso tempore, adinstar monasteriorum, in quibus conversatus fuerat in partibus Galli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</w:t>
      </w:r>
      <w:hyperlink r:id="rId15" w:anchor="NF030904" w:history="1">
        <w:r w:rsidRPr="00DF224C">
          <w:rPr>
            <w:rStyle w:val="Hyperlink"/>
            <w:rFonts w:ascii="Verdana" w:hAnsi="Verdana"/>
            <w:color w:val="007700"/>
            <w:sz w:val="26"/>
            <w:szCs w:val="26"/>
            <w:lang w:val="it-IT"/>
          </w:rPr>
          <w:t>t</w:t>
        </w:r>
      </w:hyperlink>
      <w:r w:rsidRPr="00DF224C">
        <w:rPr>
          <w:rFonts w:ascii="Verdana" w:hAnsi="Verdana"/>
          <w:color w:val="000000"/>
          <w:sz w:val="26"/>
          <w:szCs w:val="26"/>
          <w:lang w:val="it-IT"/>
        </w:rPr>
        <w:t>, cœptum opus perfecit, cooperante sibi in omnibus divina pietate.]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[9]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Congregat deinde pastor bonus in septo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 oves Christi: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[construit monasterium:]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easque per salutifera pascua ducendo, docet inferni evitare discrimina, &amp;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parare ad gaudia florentis paradisi. Instat operarius in vinea Christi fideliter excolenda. Laborans itaque die ac nocte incessanter, &amp; 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que inutiliter succrescentia falce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li resecanda, &amp; studiosius emundanda commissa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; ut de ipsius uberiore fructu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terna exultaret jucunditate, [corpus exponere non formidabat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"NF030905"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u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.] Apostolicam enim doctrinam, &amp; Sanctorum Patrum instituta assidua in se observans diligentia,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[diligenter instruit subaitos]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subjectos in h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c hortatur &amp; docet exempla, ne reprobaretur a sua devius doctrina; quod transmarinis partibus districtiori vita &amp; regulari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consuetudine memoriter repetendo, quotidianis inculcationibus subditos consuevit solita [docere] mansuetudine. Ubi vero res petebat, pastorali invitat &amp; cogit auctoritate; pius videlicet, secundum Apostolum, in subditis; asperior in laxioribus &amp; negligentibus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cepta salutis. Secundum vero beatum Patrem Benedictum, vetera novis, &amp; nova veteribus miscens, antiquorum instituta per se intellecta discipulos edocuit; &amp; in viam omnem veritatis &amp; sanctitatis informavit.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[10]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Diligebatur ab omnibus, tam his qui eum noscere poterant transmarinis, quam a Scotis patri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</w:t>
      </w:r>
      <w:hyperlink r:id="rId16" w:anchor="NF030906" w:history="1">
        <w:r w:rsidRPr="00DF224C">
          <w:rPr>
            <w:rStyle w:val="Hyperlink"/>
            <w:rFonts w:ascii="Verdana" w:hAnsi="Verdana"/>
            <w:color w:val="007700"/>
            <w:sz w:val="26"/>
            <w:szCs w:val="26"/>
            <w:lang w:val="it-IT"/>
          </w:rPr>
          <w:t>x</w:t>
        </w:r>
      </w:hyperlink>
      <w:r w:rsidRPr="00DF224C">
        <w:rPr>
          <w:rFonts w:ascii="Verdana" w:hAnsi="Verdana"/>
          <w:color w:val="000000"/>
          <w:sz w:val="26"/>
          <w:szCs w:val="26"/>
          <w:lang w:val="it-IT"/>
        </w:rPr>
        <w:t> su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vicinis: quia 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ore personabat, exemplis ostendebat. In nullo arrogans, in nullo tumidus, quid [probum] vel quid improbum demonstrans; sed in omnibus mitis &amp; humilis, dulcis enituit &amp; affabilis. Relatum est s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pius ab his qui ejus instituti sunt disciplina, ejusque dum viveret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"NF030907"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y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usi sunt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sentia,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[claret miraculis, &amp; spiritu prophetico,]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quantis miraculorum signis ex Dei gratia effulserit; quanto propheti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spiritu vates veridicus claruerit, ut interdum futura, ac pr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terita annuntiaverit s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pius. Quanta etiam corporis infirmitate pressus, in gratiarum tamen actione cum beato Job patientissimus perstitit. Semper de profectu animarum habebat colloquium; semper de gaudio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tern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felicitatis in ejus ore versabatur eulogium; ne quando ab his vacans lingu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videretur neglexisse organum. Talibus ergo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argumentis &amp; institutionibus homo Dei exegit 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vum: talibusque ad condignum Pater Angelicus pervenit senium.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Style w:val="klein"/>
          <w:rFonts w:ascii="Verdana" w:hAnsi="Verdana"/>
          <w:color w:val="000000"/>
          <w:sz w:val="22"/>
          <w:szCs w:val="22"/>
          <w:lang w:val="it-IT"/>
        </w:rPr>
        <w:t>[11]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Appropinquante autem vit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su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termino, graviorique invalescente morbo, pia tamen non defecit intentio; sed caros quos Christo divinis dogmatibus filios fecerat, verbo commonet eos propitio: &amp; de observandis regulis monasteriorum, qu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peregrinus petierat, loqui &amp; s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pius repetere dulce ac delectabile ducebat. Sed longis virtutum studiis adornatus Christi miles indefessus, longa etiam invalitudine commoratus inter Fratres senex gloriosus; tandem, evocante ipsum Deo de carnis ergastulo,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[senex pie moritur]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exutus est homine terreno; discipulis circumastantibus, &amp; egressum ejus c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lestibus exequiis ac dulcibus lamentationibus prosequentibus: quorum gemitibus &amp; lacrymosis suspiriis comitatus, post longos hujus vite</w:t>
      </w:r>
      <w:r w:rsidRPr="00DF224C">
        <w:rPr>
          <w:rFonts w:ascii="Arial" w:hAnsi="Arial" w:cs="Arial"/>
          <w:color w:val="000000"/>
          <w:sz w:val="26"/>
          <w:szCs w:val="26"/>
          <w:lang w:val="it-IT"/>
        </w:rPr>
        <w:t>̧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labores, ce</w:t>
      </w:r>
      <w:r w:rsidRPr="00DF224C">
        <w:rPr>
          <w:rFonts w:ascii="Arial" w:hAnsi="Arial" w:cs="Arial"/>
          <w:color w:val="000000"/>
          <w:sz w:val="26"/>
          <w:szCs w:val="26"/>
          <w:lang w:val="it-IT"/>
        </w:rPr>
        <w:t>̧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lo infertur coronandus; ut illam Domini sui vocem le</w:t>
      </w:r>
      <w:r w:rsidRPr="00DF224C">
        <w:rPr>
          <w:rFonts w:ascii="Arial" w:hAnsi="Arial" w:cs="Arial"/>
          <w:color w:val="000000"/>
          <w:sz w:val="26"/>
          <w:szCs w:val="26"/>
          <w:lang w:val="it-IT"/>
        </w:rPr>
        <w:t>̧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tabundam audire mereretur in e</w:t>
      </w:r>
      <w:r w:rsidRPr="00DF224C">
        <w:rPr>
          <w:rFonts w:ascii="Arial" w:hAnsi="Arial" w:cs="Arial"/>
          <w:color w:val="000000"/>
          <w:sz w:val="26"/>
          <w:szCs w:val="26"/>
          <w:lang w:val="it-IT"/>
        </w:rPr>
        <w:t>̧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thereis sedibus; 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Euge serve bone &amp; fidelis, quia super pauca fuisti fidelis, supra multa te constituam:</w:t>
      </w:r>
      <w:r w:rsidRPr="00DF224C">
        <w:rPr>
          <w:rFonts w:ascii="Verdana" w:hAnsi="Verdana" w:cs="Verdana"/>
          <w:color w:val="000000"/>
          <w:sz w:val="26"/>
          <w:szCs w:val="26"/>
          <w:lang w:val="it-IT"/>
        </w:rPr>
        <w:t> </w:t>
      </w:r>
      <w:r w:rsidRPr="00DF224C">
        <w:rPr>
          <w:rStyle w:val="rot"/>
          <w:rFonts w:ascii="Verdana" w:hAnsi="Verdana"/>
          <w:color w:val="000000"/>
          <w:sz w:val="26"/>
          <w:szCs w:val="26"/>
          <w:lang w:val="it-IT"/>
        </w:rPr>
        <w:t>[in suo monasterio sepultus 17 Junii.]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intra in gaudium Domini tui. Sepultus est igitur a discipulis suis in eodem quod construxerat monasterio, quinto decimo Kalendas Julii </w:t>
      </w:r>
      <w:r>
        <w:rPr>
          <w:rFonts w:ascii="Verdana" w:hAnsi="Verdana"/>
          <w:color w:val="000000"/>
          <w:sz w:val="26"/>
          <w:szCs w:val="26"/>
        </w:rPr>
        <w:fldChar w:fldCharType="begin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instrText xml:space="preserve"> HYPERLINK "https://www.heiligenlexikon.de/ActaSanctorum/17.Juni.html" \l "NF030908" </w:instrText>
      </w:r>
      <w:r>
        <w:rPr>
          <w:rFonts w:ascii="Verdana" w:hAnsi="Verdana"/>
          <w:color w:val="000000"/>
          <w:sz w:val="26"/>
          <w:szCs w:val="26"/>
        </w:rPr>
        <w:fldChar w:fldCharType="separate"/>
      </w:r>
      <w:r w:rsidRPr="00DF224C">
        <w:rPr>
          <w:rStyle w:val="Hyperlink"/>
          <w:rFonts w:ascii="Verdana" w:hAnsi="Verdana"/>
          <w:color w:val="007700"/>
          <w:sz w:val="26"/>
          <w:szCs w:val="26"/>
          <w:lang w:val="it-IT"/>
        </w:rPr>
        <w:t>z</w:t>
      </w:r>
      <w:r>
        <w:rPr>
          <w:rFonts w:ascii="Verdana" w:hAnsi="Verdana"/>
          <w:color w:val="000000"/>
          <w:sz w:val="26"/>
          <w:szCs w:val="26"/>
        </w:rPr>
        <w:fldChar w:fldCharType="end"/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: ubi eodem interveniente multa gloriosa fiunt miracula, ad laudem &amp; gloriam Domini nostri Jesu Christi; Qui cum Deo patre &amp; Spiritu sancto vivit &amp; regnat Deus trinus &amp; unus, per infinita secula seculorum. Amen.</w:t>
      </w:r>
    </w:p>
    <w:p w:rsidR="00DF224C" w:rsidRPr="00DF224C" w:rsidRDefault="00DF224C" w:rsidP="00DF224C">
      <w:pPr>
        <w:pStyle w:val="fett"/>
        <w:shd w:val="clear" w:color="auto" w:fill="FFFFFF"/>
        <w:spacing w:line="336" w:lineRule="atLeast"/>
        <w:jc w:val="center"/>
        <w:rPr>
          <w:rFonts w:ascii="Verdana" w:hAnsi="Verdana"/>
          <w:b/>
          <w:bCs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b/>
          <w:bCs/>
          <w:color w:val="000000"/>
          <w:sz w:val="26"/>
          <w:szCs w:val="26"/>
          <w:lang w:val="it-IT"/>
        </w:rPr>
        <w:t>ANNOTATA D. P.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a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Hinc satis intelligitur ex sola fama scripsisse Auctorem de utroque, &amp; solum habuisse aliquid de fine Vit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S. Botulfi,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a num. 4. inchoandum. Prologum autem hunc Capgravius pr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termisit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b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Non magis quam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SS. Gildardus &amp; Medardus,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dimidio fere seculo remoti ab invicem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c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Id de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Botulfo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credi cœptum quia talis erat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Adulfus.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d Franciam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intellige: necdum enim in Saxonia ullum erat monasterium 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tate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S. Botulfi. Adulfus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forte in Frisia veteris Saxoni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 parte Monachum induit sub S. Willebrordo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e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Imo diu post alio genere editum.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f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Fortassis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Carolomanni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vel fratris ejus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Caroli,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filiorum Pippini Regis.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g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Ordinatus a S. Bonifacio Archiepiscopo Moguntino post obitum S. Willebrordi, sicut verosimiliter teneri posse jam ostendi.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h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Generalis h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c laus cuique sancto Episcopo posset adscribi: interim tacetur, quomodo vel quando in Angliam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Adulphus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redierit, &amp; apud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S. Botulphum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sit sepultus; indeque apparet, ex hoc solum quod conjunctim colantur ambo, sumptam occasionem utriusque natales, educationem, &amp; vit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 tempus confundendi.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i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Hic incipiunt duo Mss. nostra, omittuntque particulam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vero: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&amp; sic potuit auctor invenisse ultimam solius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Botulphi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Vitam; qu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 sola etiam in Belgium transiit, prius fortassis quam priora ista in Anglia scriberentur, substituenda parti amiss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k Forte Brigensi seu Eboriacensi monasterio, quod modo S. Phar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dicitur, aut certo Iotrensi Andilegove,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inquit Mabilio, merito pro Saxonia Franciam substituens. </w:t>
      </w:r>
      <w:proofErr w:type="spellStart"/>
      <w:proofErr w:type="gramStart"/>
      <w:r>
        <w:rPr>
          <w:rStyle w:val="Emphasis"/>
          <w:rFonts w:ascii="Verdana" w:hAnsi="Verdana"/>
          <w:color w:val="000000"/>
          <w:sz w:val="26"/>
          <w:szCs w:val="26"/>
        </w:rPr>
        <w:t>Eas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autem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illuc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mittendi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auctor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matri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Sanctus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fuerit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r>
        <w:rPr>
          <w:rStyle w:val="Emphasis"/>
          <w:rFonts w:ascii="Verdana" w:hAnsi="Verdana"/>
          <w:color w:val="000000"/>
          <w:sz w:val="26"/>
          <w:szCs w:val="26"/>
        </w:rPr>
        <w:t xml:space="preserve">qui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ipsas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etiam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potuit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baptizasse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primis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septem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annis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infra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dicetur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versatus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in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aula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illa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priusquam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secederet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</w:t>
      </w:r>
      <w:proofErr w:type="gramEnd"/>
    </w:p>
    <w:p w:rsidR="00DF224C" w:rsidRDefault="00DF224C" w:rsidP="006B6570">
      <w:pPr>
        <w:pStyle w:val="NormalWeb"/>
        <w:shd w:val="clear" w:color="auto" w:fill="FFFFFF"/>
        <w:spacing w:line="348" w:lineRule="atLeast"/>
        <w:rPr>
          <w:rFonts w:ascii="Verdana" w:hAnsi="Verdana"/>
          <w:color w:val="000000"/>
          <w:sz w:val="26"/>
          <w:szCs w:val="26"/>
        </w:rPr>
      </w:pPr>
      <w:proofErr w:type="gramStart"/>
      <w:r>
        <w:rPr>
          <w:rFonts w:ascii="Verdana" w:hAnsi="Verdana"/>
          <w:color w:val="000000"/>
          <w:sz w:val="26"/>
          <w:szCs w:val="26"/>
        </w:rPr>
        <w:t>l</w:t>
      </w:r>
      <w:proofErr w:type="gram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Utic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.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Ms.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Edelmundus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Capgr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Ethelmundus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Slesw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 Brev.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Edmundus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Mss.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nostra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Ethmundus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r>
        <w:rPr>
          <w:rStyle w:val="Emphasis"/>
          <w:rFonts w:ascii="Verdana" w:hAnsi="Verdana"/>
          <w:color w:val="000000"/>
          <w:sz w:val="26"/>
          <w:szCs w:val="26"/>
        </w:rPr>
        <w:t xml:space="preserve">cui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ostendimus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locum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esse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potuisse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inter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Australes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olim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Saxones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postea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 Anglos </w:t>
      </w:r>
      <w:proofErr w:type="spellStart"/>
      <w:r>
        <w:rPr>
          <w:rFonts w:ascii="Verdana" w:hAnsi="Verdana"/>
          <w:color w:val="000000"/>
          <w:sz w:val="26"/>
          <w:szCs w:val="26"/>
        </w:rPr>
        <w:t>dictos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>
        <w:rPr>
          <w:rFonts w:ascii="Verdana" w:hAnsi="Verdana"/>
          <w:color w:val="000000"/>
          <w:sz w:val="26"/>
          <w:szCs w:val="26"/>
        </w:rPr>
        <w:t>m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Hinc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persuadeor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Reginam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matrem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Christianam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fuisse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ac forte ex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stirpe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Regia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Orientalium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Anglorum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etiam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sororem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Regis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eorum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Sigeberti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per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quem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anno 636 in Gallia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baptizatum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tota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natio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ad Christum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adducta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est. 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Etenim qui infra nominantur alii Anglorum Reges Sigeberti istius, vel fratres vel filii &amp; successores, dicuntur ipsius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Edelmundi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fuisse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consanguinei.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proofErr w:type="gramStart"/>
      <w:r>
        <w:rPr>
          <w:rFonts w:ascii="Verdana" w:hAnsi="Verdana"/>
          <w:color w:val="000000"/>
          <w:sz w:val="26"/>
          <w:szCs w:val="26"/>
        </w:rPr>
        <w:t>n</w:t>
      </w:r>
      <w:proofErr w:type="gram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Recte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si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totam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insulam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intelligas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quatenus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uno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communi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nomine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Angliam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&amp;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Scotiam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comprehendit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;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sed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hoc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fuerit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contra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mentem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Auctoris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ex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supradictis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notam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o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Desunt h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c verba in nostris Mss.</w:t>
      </w:r>
    </w:p>
    <w:p w:rsidR="00DF224C" w:rsidRDefault="00DF224C" w:rsidP="006B6570">
      <w:pPr>
        <w:pStyle w:val="NormalWeb"/>
        <w:shd w:val="clear" w:color="auto" w:fill="FFFFFF"/>
        <w:spacing w:line="348" w:lineRule="atLeast"/>
        <w:rPr>
          <w:rFonts w:ascii="Verdana" w:hAnsi="Verdana"/>
          <w:color w:val="000000"/>
          <w:sz w:val="26"/>
          <w:szCs w:val="26"/>
        </w:rPr>
      </w:pPr>
      <w:proofErr w:type="gramStart"/>
      <w:r>
        <w:rPr>
          <w:rFonts w:ascii="Verdana" w:hAnsi="Verdana"/>
          <w:color w:val="000000"/>
          <w:sz w:val="26"/>
          <w:szCs w:val="26"/>
        </w:rPr>
        <w:t>p</w:t>
      </w:r>
      <w:proofErr w:type="gramEnd"/>
      <w:r>
        <w:rPr>
          <w:rFonts w:ascii="Verdana" w:hAnsi="Verdana"/>
          <w:color w:val="000000"/>
          <w:sz w:val="26"/>
          <w:szCs w:val="26"/>
        </w:rPr>
        <w:t> </w:t>
      </w:r>
      <w:r>
        <w:rPr>
          <w:rStyle w:val="Emphasis"/>
          <w:rFonts w:ascii="Verdana" w:hAnsi="Verdana"/>
          <w:color w:val="000000"/>
          <w:sz w:val="26"/>
          <w:szCs w:val="26"/>
        </w:rPr>
        <w:t xml:space="preserve">Scilicet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Orientalium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aliis</w:t>
      </w:r>
      <w:proofErr w:type="spellEnd"/>
      <w:r w:rsidR="006B6570"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Anglis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Ethelherus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r>
        <w:rPr>
          <w:rStyle w:val="Emphasis"/>
          <w:rFonts w:ascii="Verdana" w:hAnsi="Verdana"/>
          <w:color w:val="000000"/>
          <w:sz w:val="26"/>
          <w:szCs w:val="26"/>
        </w:rPr>
        <w:t>&amp;</w:t>
      </w:r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Edelwaldus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pr</w:t>
      </w:r>
      <w:r w:rsidR="007E68CC">
        <w:rPr>
          <w:rStyle w:val="Emphasis"/>
          <w:rFonts w:ascii="Verdana" w:hAnsi="Verdana"/>
          <w:color w:val="000000"/>
          <w:sz w:val="26"/>
          <w:szCs w:val="26"/>
        </w:rPr>
        <w:t>ae</w:t>
      </w:r>
      <w:r>
        <w:rPr>
          <w:rStyle w:val="Emphasis"/>
          <w:rFonts w:ascii="Verdana" w:hAnsi="Verdana"/>
          <w:color w:val="000000"/>
          <w:sz w:val="26"/>
          <w:szCs w:val="26"/>
        </w:rPr>
        <w:t>erant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r>
        <w:rPr>
          <w:rFonts w:ascii="Verdana" w:hAnsi="Verdana"/>
          <w:color w:val="000000"/>
          <w:sz w:val="26"/>
          <w:szCs w:val="26"/>
        </w:rPr>
        <w:t>q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Utic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.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Ms.</w:t>
      </w:r>
      <w:proofErr w:type="spell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Fonts w:ascii="Verdana" w:hAnsi="Verdana"/>
          <w:color w:val="000000"/>
          <w:sz w:val="26"/>
          <w:szCs w:val="26"/>
        </w:rPr>
        <w:t>Adjuvare</w:t>
      </w:r>
      <w:proofErr w:type="spellEnd"/>
      <w:r>
        <w:rPr>
          <w:rFonts w:ascii="Verdana" w:hAnsi="Verdana"/>
          <w:color w:val="000000"/>
          <w:sz w:val="26"/>
          <w:szCs w:val="26"/>
        </w:rPr>
        <w:t>,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melius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nostra &amp;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Capgravius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proofErr w:type="gramStart"/>
      <w:r>
        <w:rPr>
          <w:rFonts w:ascii="Verdana" w:hAnsi="Verdana"/>
          <w:color w:val="000000"/>
          <w:sz w:val="26"/>
          <w:szCs w:val="26"/>
        </w:rPr>
        <w:t>r</w:t>
      </w:r>
      <w:proofErr w:type="gram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Ita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etiam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idem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Capgravius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Ms.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Utic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</w:t>
      </w:r>
      <w:r>
        <w:rPr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Fonts w:ascii="Verdana" w:hAnsi="Verdana"/>
          <w:color w:val="000000"/>
          <w:sz w:val="26"/>
          <w:szCs w:val="26"/>
        </w:rPr>
        <w:t>Sanctissimus</w:t>
      </w:r>
      <w:proofErr w:type="spellEnd"/>
      <w:r>
        <w:rPr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Fonts w:ascii="Verdana" w:hAnsi="Verdana"/>
          <w:color w:val="000000"/>
          <w:sz w:val="26"/>
          <w:szCs w:val="26"/>
        </w:rPr>
        <w:t>hospes</w:t>
      </w:r>
      <w:proofErr w:type="spellEnd"/>
      <w:r>
        <w:rPr>
          <w:rFonts w:ascii="Verdana" w:hAnsi="Verdana"/>
          <w:color w:val="000000"/>
          <w:sz w:val="26"/>
          <w:szCs w:val="26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s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Mss. nostra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tota urbs.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t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H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c licet absint a nostris Mss, genuina tamen esse puto, &amp; quidem primi Auctoris, haberi tanto certius debere, quanto evidentius refellunt errorem Auctoris secundi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Botulphum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ad monasteria Saxoni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 amandantis in suo supplemento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u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H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c licet omnino necessaria ad sensum, exciderant scriptori Codicis Uticensis: uti etiam mox verbum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docere.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lastRenderedPageBreak/>
        <w:t>x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Idem Ms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quam a patri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su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 xml:space="preserve"> nativis incolis: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quod licet clariorem sensum videatur facere, obscurat tamen notitiam ver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 xml:space="preserve"> patri</w:t>
      </w:r>
      <w:r w:rsidR="007E68CC">
        <w:rPr>
          <w:rStyle w:val="Emphasis"/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, quam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 Scotiam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fuisse tenemus ex Breviario Sleswic.</w:t>
      </w:r>
    </w:p>
    <w:p w:rsid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</w:rPr>
      </w:pPr>
      <w:proofErr w:type="gramStart"/>
      <w:r>
        <w:rPr>
          <w:rFonts w:ascii="Verdana" w:hAnsi="Verdana"/>
          <w:color w:val="000000"/>
          <w:sz w:val="26"/>
          <w:szCs w:val="26"/>
        </w:rPr>
        <w:t>y</w:t>
      </w:r>
      <w:proofErr w:type="gramEnd"/>
      <w:r>
        <w:rPr>
          <w:rFonts w:ascii="Verdana" w:hAnsi="Verdana"/>
          <w:color w:val="000000"/>
          <w:sz w:val="26"/>
          <w:szCs w:val="26"/>
        </w:rPr>
        <w:t> 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H</w:t>
      </w:r>
      <w:r w:rsidR="007E68CC">
        <w:rPr>
          <w:rStyle w:val="Emphasis"/>
          <w:rFonts w:ascii="Verdana" w:hAnsi="Verdana"/>
          <w:color w:val="000000"/>
          <w:sz w:val="26"/>
          <w:szCs w:val="26"/>
        </w:rPr>
        <w:t>ae</w:t>
      </w:r>
      <w:r>
        <w:rPr>
          <w:rStyle w:val="Emphasis"/>
          <w:rFonts w:ascii="Verdana" w:hAnsi="Verdana"/>
          <w:color w:val="000000"/>
          <w:sz w:val="26"/>
          <w:szCs w:val="26"/>
        </w:rPr>
        <w:t>c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omnino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persuaderit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Auctorem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unde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sumpta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sunt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Sancto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 w:rsidR="007E68CC">
        <w:rPr>
          <w:rStyle w:val="Emphasis"/>
          <w:rFonts w:ascii="Verdana" w:hAnsi="Verdana"/>
          <w:color w:val="000000"/>
          <w:sz w:val="26"/>
          <w:szCs w:val="26"/>
        </w:rPr>
        <w:t>ae</w:t>
      </w:r>
      <w:r>
        <w:rPr>
          <w:rStyle w:val="Emphasis"/>
          <w:rFonts w:ascii="Verdana" w:hAnsi="Verdana"/>
          <w:color w:val="000000"/>
          <w:sz w:val="26"/>
          <w:szCs w:val="26"/>
        </w:rPr>
        <w:t>tate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supparem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,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Bed</w:t>
      </w:r>
      <w:r w:rsidR="007E68CC">
        <w:rPr>
          <w:rStyle w:val="Emphasis"/>
          <w:rFonts w:ascii="Verdana" w:hAnsi="Verdana"/>
          <w:color w:val="000000"/>
          <w:sz w:val="26"/>
          <w:szCs w:val="26"/>
        </w:rPr>
        <w:t>ae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synchronum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 xml:space="preserve"> </w:t>
      </w:r>
      <w:proofErr w:type="spellStart"/>
      <w:r>
        <w:rPr>
          <w:rStyle w:val="Emphasis"/>
          <w:rFonts w:ascii="Verdana" w:hAnsi="Verdana"/>
          <w:color w:val="000000"/>
          <w:sz w:val="26"/>
          <w:szCs w:val="26"/>
        </w:rPr>
        <w:t>fuisse</w:t>
      </w:r>
      <w:proofErr w:type="spellEnd"/>
      <w:r>
        <w:rPr>
          <w:rStyle w:val="Emphasis"/>
          <w:rFonts w:ascii="Verdana" w:hAnsi="Verdana"/>
          <w:color w:val="000000"/>
          <w:sz w:val="26"/>
          <w:szCs w:val="26"/>
        </w:rPr>
        <w:t>.</w:t>
      </w:r>
    </w:p>
    <w:p w:rsidR="00DF224C" w:rsidRPr="00DF224C" w:rsidRDefault="00DF224C" w:rsidP="00DF224C">
      <w:pPr>
        <w:pStyle w:val="NormalWeb"/>
        <w:shd w:val="clear" w:color="auto" w:fill="FFFFFF"/>
        <w:spacing w:line="348" w:lineRule="atLeast"/>
        <w:jc w:val="both"/>
        <w:rPr>
          <w:rFonts w:ascii="Verdana" w:hAnsi="Verdana"/>
          <w:color w:val="000000"/>
          <w:sz w:val="26"/>
          <w:szCs w:val="26"/>
          <w:lang w:val="it-IT"/>
        </w:rPr>
      </w:pPr>
      <w:r w:rsidRPr="00DF224C">
        <w:rPr>
          <w:rFonts w:ascii="Verdana" w:hAnsi="Verdana"/>
          <w:color w:val="000000"/>
          <w:sz w:val="26"/>
          <w:szCs w:val="26"/>
          <w:lang w:val="it-IT"/>
        </w:rPr>
        <w:t>z Incertum quo anno,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inquit Mabilio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, at cum Botulfus monasterii sui fundamenta posuerit anno 654 &amp; grand</w:t>
      </w:r>
      <w:r w:rsidR="007E68CC">
        <w:rPr>
          <w:rFonts w:ascii="Verdana" w:hAnsi="Verdana"/>
          <w:color w:val="000000"/>
          <w:sz w:val="26"/>
          <w:szCs w:val="26"/>
          <w:lang w:val="it-IT"/>
        </w:rPr>
        <w:t>ae</w:t>
      </w:r>
      <w:r w:rsidRPr="00DF224C">
        <w:rPr>
          <w:rFonts w:ascii="Verdana" w:hAnsi="Verdana"/>
          <w:color w:val="000000"/>
          <w:sz w:val="26"/>
          <w:szCs w:val="26"/>
          <w:lang w:val="it-IT"/>
        </w:rPr>
        <w:t>vus decesserit, facile ad annum 700 pervenire potuit. </w:t>
      </w:r>
      <w:r w:rsidRPr="00DF224C">
        <w:rPr>
          <w:rStyle w:val="Emphasis"/>
          <w:rFonts w:ascii="Verdana" w:hAnsi="Verdana"/>
          <w:color w:val="000000"/>
          <w:sz w:val="26"/>
          <w:szCs w:val="26"/>
          <w:lang w:val="it-IT"/>
        </w:rPr>
        <w:t>Idem &amp; ego censerem nisi ex Breviario Sleswicensi discerem annis circiter 20 elapsis ex quo in Anglia cœperat conversari prius quam monasterium istud conderet, adeoque post initium seculi ipsius natum; nisi velimus fere centenarium obiisse.</w:t>
      </w:r>
    </w:p>
    <w:p w:rsidR="000D3916" w:rsidRPr="00DF224C" w:rsidRDefault="000D3916">
      <w:pPr>
        <w:rPr>
          <w:lang w:val="it-IT"/>
        </w:rPr>
      </w:pPr>
      <w:bookmarkStart w:id="0" w:name="_GoBack"/>
      <w:bookmarkEnd w:id="0"/>
    </w:p>
    <w:sectPr w:rsidR="000D3916" w:rsidRPr="00DF2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F1"/>
    <w:rsid w:val="000D3916"/>
    <w:rsid w:val="001B23C2"/>
    <w:rsid w:val="003A15F0"/>
    <w:rsid w:val="006B6570"/>
    <w:rsid w:val="007436EE"/>
    <w:rsid w:val="007E68CC"/>
    <w:rsid w:val="008D7FF1"/>
    <w:rsid w:val="00D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916"/>
    <w:rPr>
      <w:color w:val="0000FF" w:themeColor="hyperlink"/>
      <w:u w:val="single"/>
    </w:rPr>
  </w:style>
  <w:style w:type="paragraph" w:customStyle="1" w:styleId="fett">
    <w:name w:val="fett"/>
    <w:basedOn w:val="Normal"/>
    <w:rsid w:val="00DF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DF224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F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lein">
    <w:name w:val="klein"/>
    <w:basedOn w:val="DefaultParagraphFont"/>
    <w:rsid w:val="00DF224C"/>
  </w:style>
  <w:style w:type="character" w:customStyle="1" w:styleId="rot">
    <w:name w:val="rot"/>
    <w:basedOn w:val="DefaultParagraphFont"/>
    <w:rsid w:val="00DF22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916"/>
    <w:rPr>
      <w:color w:val="0000FF" w:themeColor="hyperlink"/>
      <w:u w:val="single"/>
    </w:rPr>
  </w:style>
  <w:style w:type="paragraph" w:customStyle="1" w:styleId="fett">
    <w:name w:val="fett"/>
    <w:basedOn w:val="Normal"/>
    <w:rsid w:val="00DF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DF224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F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lein">
    <w:name w:val="klein"/>
    <w:basedOn w:val="DefaultParagraphFont"/>
    <w:rsid w:val="00DF224C"/>
  </w:style>
  <w:style w:type="character" w:customStyle="1" w:styleId="rot">
    <w:name w:val="rot"/>
    <w:basedOn w:val="DefaultParagraphFont"/>
    <w:rsid w:val="00DF2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7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iligenlexikon.de/ActaSanctorum/17.Juni.html" TargetMode="External"/><Relationship Id="rId13" Type="http://schemas.openxmlformats.org/officeDocument/2006/relationships/hyperlink" Target="https://www.heiligenlexikon.de/ActaSanctorum/17.Juni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heiligenlexikon.de/ActaSanctorum/17.Juni.html" TargetMode="External"/><Relationship Id="rId12" Type="http://schemas.openxmlformats.org/officeDocument/2006/relationships/hyperlink" Target="https://www.heiligenlexikon.de/ActaSanctorum/17.Juni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heiligenlexikon.de/ActaSanctorum/17.Juni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heiligenlexikon.de/ActaSanctorum/17.Juni.html" TargetMode="External"/><Relationship Id="rId11" Type="http://schemas.openxmlformats.org/officeDocument/2006/relationships/hyperlink" Target="https://www.heiligenlexikon.de/ActaSanctorum/17.Juni.html" TargetMode="External"/><Relationship Id="rId5" Type="http://schemas.openxmlformats.org/officeDocument/2006/relationships/hyperlink" Target="https://www.heiligenlexikon.de/ActaSanctorum/17.Juni.html" TargetMode="External"/><Relationship Id="rId15" Type="http://schemas.openxmlformats.org/officeDocument/2006/relationships/hyperlink" Target="https://www.heiligenlexikon.de/ActaSanctorum/17.Juni.html" TargetMode="External"/><Relationship Id="rId10" Type="http://schemas.openxmlformats.org/officeDocument/2006/relationships/hyperlink" Target="https://www.heiligenlexikon.de/ActaSanctorum/17.Jun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eiligenlexikon.de/ActaSanctorum/17.Juni.html" TargetMode="External"/><Relationship Id="rId14" Type="http://schemas.openxmlformats.org/officeDocument/2006/relationships/hyperlink" Target="https://www.heiligenlexikon.de/ActaSanctorum/17.Jun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2631</Words>
  <Characters>15003</Characters>
  <Application>Microsoft Office Word</Application>
  <DocSecurity>0</DocSecurity>
  <Lines>125</Lines>
  <Paragraphs>35</Paragraphs>
  <ScaleCrop>false</ScaleCrop>
  <Company/>
  <LinksUpToDate>false</LinksUpToDate>
  <CharactersWithSpaces>17599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roger_pearse@yahoo.co.uk</dc:creator>
  <cp:keywords/>
  <dc:description/>
  <cp:lastModifiedBy>roger_pearse@yahoo.co.uk</cp:lastModifiedBy>
  <cp:revision>7</cp:revision>
  <dcterms:created xsi:type="dcterms:W3CDTF">2021-04-20T20:34:00Z</dcterms:created>
  <dcterms:modified xsi:type="dcterms:W3CDTF">2021-04-20T20:40:00Z</dcterms:modified>
</cp:coreProperties>
</file>